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EE" w:rsidRPr="002430AD" w:rsidRDefault="005863EE" w:rsidP="00F66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A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F66ECE" w:rsidRPr="002430AD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F90B60">
        <w:rPr>
          <w:rFonts w:ascii="Times New Roman" w:hAnsi="Times New Roman" w:cs="Times New Roman"/>
          <w:b/>
          <w:sz w:val="24"/>
          <w:szCs w:val="24"/>
        </w:rPr>
        <w:t>ГАУ РД «МФЦ в РД»</w:t>
      </w:r>
    </w:p>
    <w:p w:rsidR="00CB282F" w:rsidRPr="00BC4012" w:rsidRDefault="00F66ECE" w:rsidP="00BC4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AD">
        <w:rPr>
          <w:rFonts w:ascii="Times New Roman" w:hAnsi="Times New Roman" w:cs="Times New Roman"/>
          <w:b/>
          <w:sz w:val="24"/>
          <w:szCs w:val="24"/>
        </w:rPr>
        <w:t>и об использовании закрепленного имущества за 2017 год</w:t>
      </w:r>
    </w:p>
    <w:tbl>
      <w:tblPr>
        <w:tblStyle w:val="a3"/>
        <w:tblW w:w="0" w:type="auto"/>
        <w:tblLayout w:type="fixed"/>
        <w:tblLook w:val="0000"/>
      </w:tblPr>
      <w:tblGrid>
        <w:gridCol w:w="959"/>
        <w:gridCol w:w="4402"/>
        <w:gridCol w:w="4210"/>
      </w:tblGrid>
      <w:tr w:rsidR="00DE1AB5" w:rsidRPr="002430AD" w:rsidTr="00DE1AB5">
        <w:trPr>
          <w:trHeight w:val="495"/>
        </w:trPr>
        <w:tc>
          <w:tcPr>
            <w:tcW w:w="959" w:type="dxa"/>
          </w:tcPr>
          <w:p w:rsidR="00CB282F" w:rsidRPr="002430AD" w:rsidRDefault="00CB282F" w:rsidP="00CB28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2" w:type="dxa"/>
          </w:tcPr>
          <w:p w:rsidR="00CB282F" w:rsidRPr="002430AD" w:rsidRDefault="00CB282F" w:rsidP="00CB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F52A6" w:rsidRPr="002430AD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пункта отчёта</w:t>
            </w:r>
          </w:p>
        </w:tc>
        <w:tc>
          <w:tcPr>
            <w:tcW w:w="4210" w:type="dxa"/>
          </w:tcPr>
          <w:p w:rsidR="00CB282F" w:rsidRPr="002430AD" w:rsidRDefault="00EF52A6" w:rsidP="00CB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нформация об исполнении задания учредителя</w:t>
            </w:r>
          </w:p>
        </w:tc>
        <w:tc>
          <w:tcPr>
            <w:tcW w:w="4210" w:type="dxa"/>
          </w:tcPr>
          <w:p w:rsidR="00CB282F" w:rsidRPr="002430AD" w:rsidRDefault="00B41DF4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2 974 810 заданий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бщее количество потребителей, воспользовавшихся услугами (работами) автономного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</w:t>
            </w:r>
          </w:p>
        </w:tc>
        <w:tc>
          <w:tcPr>
            <w:tcW w:w="4210" w:type="dxa"/>
          </w:tcPr>
          <w:p w:rsidR="00CB282F" w:rsidRPr="007610F1" w:rsidRDefault="007610F1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949682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редняя стоимость для потребителей получения частично платных и полностью платных услуг (работ) по видам услуг (работ)</w:t>
            </w:r>
          </w:p>
        </w:tc>
        <w:tc>
          <w:tcPr>
            <w:tcW w:w="4210" w:type="dxa"/>
          </w:tcPr>
          <w:p w:rsidR="00CB282F" w:rsidRPr="002430AD" w:rsidRDefault="003A018D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 рублей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реднегодовая численность работников автономного учреждения</w:t>
            </w:r>
          </w:p>
        </w:tc>
        <w:tc>
          <w:tcPr>
            <w:tcW w:w="4210" w:type="dxa"/>
          </w:tcPr>
          <w:p w:rsidR="00CB282F" w:rsidRPr="002430AD" w:rsidRDefault="003033C7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  <w:r w:rsidR="003A018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редняя заработная плата работников автономного учреждения</w:t>
            </w:r>
          </w:p>
        </w:tc>
        <w:tc>
          <w:tcPr>
            <w:tcW w:w="4210" w:type="dxa"/>
          </w:tcPr>
          <w:p w:rsidR="00CB282F" w:rsidRPr="002430AD" w:rsidRDefault="00B41DF4" w:rsidP="00B4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16286 руб.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CB2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бъем финансового обеспечения задания учредителя</w:t>
            </w:r>
          </w:p>
          <w:p w:rsidR="00CB282F" w:rsidRPr="002430AD" w:rsidRDefault="00CB282F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B282F" w:rsidRPr="002430AD" w:rsidRDefault="00C17EC3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696 742 000 руб.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CB2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бщие суммы прибыли автономного учреждения после налогообложения в отчетном периоде, образовавшейся в связи с оказанием автономным учреждением частично платных и полностью платных услуг (работ)</w:t>
            </w:r>
          </w:p>
          <w:p w:rsidR="00CB282F" w:rsidRPr="002430AD" w:rsidRDefault="00CB282F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B282F" w:rsidRPr="002430AD" w:rsidRDefault="00EF77E3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38379,66 рублей.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CB2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еречень видов деятельности, осуществляемых автономным учреждением</w:t>
            </w:r>
          </w:p>
          <w:p w:rsidR="00CB282F" w:rsidRPr="002430AD" w:rsidRDefault="00CB282F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B282F" w:rsidRPr="002430AD" w:rsidRDefault="00EF52A6" w:rsidP="00EF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82.99-Деятельность по предоставлению прочих вспомогательных услуг для бизнеса, не включенная в другие группировки</w:t>
            </w:r>
            <w:r w:rsidR="003033C7"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; 18.14-Деятельность </w:t>
            </w:r>
            <w:proofErr w:type="gramStart"/>
            <w:r w:rsidR="003033C7" w:rsidRPr="002430AD">
              <w:rPr>
                <w:rFonts w:ascii="Times New Roman" w:hAnsi="Times New Roman" w:cs="Times New Roman"/>
                <w:sz w:val="24"/>
                <w:szCs w:val="24"/>
              </w:rPr>
              <w:t>брошюровочно- переплетная</w:t>
            </w:r>
            <w:proofErr w:type="gramEnd"/>
            <w:r w:rsidR="003033C7"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 и отделочная и сопутствующие услуги; 62.09-Деятельность, связанная с использованием вычислительной техники и информационных технологий, прочая; 63.11- Деятельность по обработке данных, предоставление услуг по размещению информации и связанная с этим деятельность; </w:t>
            </w:r>
            <w:proofErr w:type="gramStart"/>
            <w:r w:rsidR="003033C7"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63.11.1-Деятельность по созданию и использованию баз данных и информационных ресурсов; 66.19.61-Деятельность операторов по </w:t>
            </w:r>
            <w:r w:rsidR="003033C7" w:rsidRPr="0024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приему платежей физических лиц; 66.19.62-Деятельность платежных субагентов по приему платежей физических лиц; 66.22-Деятельность страховых агентов и брокеров; 68.20.2-Аренда и управление собственным или арендованным нежилым недвижимым имуществом; 68.31-Деятельность агентств недвижимости за вознаграждение или на договорной основе;68.32Управление недвижимым имуществом за вознаграждение или на договорной основе; 69.10-Деятельность в области права; 70.22-Консультирование по вопросам коммерческой деятельности и управления; 71.12.4-Деятельность геодезическая и картографическая; 71.12.41- Деятельность топографо-геодезическая; 71.12.42-Деятельность картографическая, включая деятельность в областях наименований географических объектов и создания и ведения картографо-геодезического фонда; 71.12.46-Землеустройство; 73.11-Деятельность рекламных агентств;</w:t>
            </w:r>
            <w:proofErr w:type="gramEnd"/>
            <w:r w:rsidR="003033C7"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 73.20-Исследование конъюнктуры рынка и изучение общественного мнения</w:t>
            </w:r>
            <w:r w:rsidR="001F79F1" w:rsidRPr="002430AD">
              <w:rPr>
                <w:rFonts w:ascii="Times New Roman" w:hAnsi="Times New Roman" w:cs="Times New Roman"/>
                <w:sz w:val="24"/>
                <w:szCs w:val="24"/>
              </w:rPr>
              <w:t>; 74.30-Деятельность по письменному и устному переводу; 82.19-Деятельность по фотокопированию и подготовке документов и прочая специализированная вспомогательная деятельность по обеспечению деятельности офиса; 84.30-Деятельность в области обязательного социального обеспечения; 88.10-Предоставление социальных услуг без обеспечения проживания;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CB2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еречень разрешительных документов (с указанием номеров, даты выдачи и срока действия), на основании которых автономное учреждение осуществляет деятельность</w:t>
            </w:r>
          </w:p>
          <w:p w:rsidR="00CB282F" w:rsidRPr="002430AD" w:rsidRDefault="00CB282F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521AB8" w:rsidRDefault="00521AB8" w:rsidP="002430A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03.11.2006 N 174-ФЗ (ред. от 27.11.2017) "Об автономных учреждениях";</w:t>
            </w:r>
          </w:p>
          <w:p w:rsidR="002430AD" w:rsidRPr="002430AD" w:rsidRDefault="002430AD" w:rsidP="002430A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РД от 18.12.2013 N 692 (ред. от 17.05.2018) "О создании государственного автономного учреждения Республики Дагестан </w:t>
            </w:r>
            <w:r w:rsidRPr="0024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"Многофункциональный центр предоставления государственных и муниципальных услуг в Республике Дагестан" путем изменения типа существующего государственного казенного учреждения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  <w:p w:rsidR="00CB282F" w:rsidRPr="002430AD" w:rsidRDefault="00CB282F" w:rsidP="0052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CB2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остав наблюдательного совета (с указанием должностей, фамилий, имен и отчеств)</w:t>
            </w:r>
          </w:p>
          <w:p w:rsidR="00CB282F" w:rsidRPr="002430AD" w:rsidRDefault="00CB282F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CB282F" w:rsidRPr="002430AD" w:rsidRDefault="00521AB8" w:rsidP="00521A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Гамзатов Гамзат Магомедович-председатель Общественной палаты РД;</w:t>
            </w:r>
          </w:p>
          <w:p w:rsidR="00521AB8" w:rsidRPr="002430AD" w:rsidRDefault="00521AB8" w:rsidP="00521A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Камилович-заместитель</w:t>
            </w:r>
            <w:proofErr w:type="spellEnd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развития электронного правительства и развития государственных услуг </w:t>
            </w:r>
            <w:proofErr w:type="spellStart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Минтрансэнергосвязи</w:t>
            </w:r>
            <w:proofErr w:type="spellEnd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 РД;</w:t>
            </w:r>
          </w:p>
          <w:p w:rsidR="00521AB8" w:rsidRPr="002430AD" w:rsidRDefault="00521AB8" w:rsidP="00521A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Вахитовна-член</w:t>
            </w:r>
            <w:proofErr w:type="spellEnd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отделения общероссийского общественного движения «Народный фронт»;</w:t>
            </w:r>
          </w:p>
          <w:p w:rsidR="00521AB8" w:rsidRPr="002430AD" w:rsidRDefault="00521AB8" w:rsidP="00521A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АбдулжелиловАбдулжелилАбдурагимович-Начальник</w:t>
            </w:r>
            <w:proofErr w:type="spellEnd"/>
            <w:r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отдела ГАУ РД «МФЦ в РД»;</w:t>
            </w:r>
          </w:p>
          <w:p w:rsidR="00521AB8" w:rsidRPr="002430AD" w:rsidRDefault="00521AB8" w:rsidP="002430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30AD" w:rsidRPr="002430AD">
              <w:rPr>
                <w:rFonts w:ascii="Times New Roman" w:hAnsi="Times New Roman" w:cs="Times New Roman"/>
                <w:sz w:val="24"/>
                <w:szCs w:val="24"/>
              </w:rPr>
              <w:t>агомедов Магомед Магомедович</w:t>
            </w: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0AD" w:rsidRPr="002430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 экспертного</w:t>
            </w:r>
            <w:r w:rsidRPr="002430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отдела ГАУ РД «МФЦ в РД».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BC40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D0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бщая балансовая стоимостьимущества </w:t>
            </w:r>
          </w:p>
        </w:tc>
        <w:tc>
          <w:tcPr>
            <w:tcW w:w="4210" w:type="dxa"/>
          </w:tcPr>
          <w:p w:rsidR="00CB282F" w:rsidRPr="002430AD" w:rsidRDefault="00EF77E3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D00766">
              <w:rPr>
                <w:rFonts w:ascii="Times New Roman" w:hAnsi="Times New Roman" w:cs="Times New Roman"/>
                <w:sz w:val="24"/>
                <w:szCs w:val="24"/>
              </w:rPr>
              <w:t> 560 483.65 руб.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D00766" w:rsidRPr="00DE1AB5" w:rsidRDefault="00D00766" w:rsidP="00BC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B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02" w:type="dxa"/>
          </w:tcPr>
          <w:p w:rsidR="00D00766" w:rsidRPr="002430AD" w:rsidRDefault="00D00766" w:rsidP="00D0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66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государственного (муниципального) </w:t>
            </w:r>
            <w:r w:rsidRPr="00D00766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4210" w:type="dxa"/>
          </w:tcPr>
          <w:p w:rsidR="00D00766" w:rsidRDefault="00D0076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208 597 798.86 руб.</w:t>
            </w:r>
          </w:p>
        </w:tc>
      </w:tr>
      <w:tr w:rsidR="00D00766" w:rsidRPr="002430AD" w:rsidTr="00DE1AB5">
        <w:tblPrEx>
          <w:tblLook w:val="04A0"/>
        </w:tblPrEx>
        <w:tc>
          <w:tcPr>
            <w:tcW w:w="959" w:type="dxa"/>
          </w:tcPr>
          <w:p w:rsidR="00D00766" w:rsidRPr="00DE1AB5" w:rsidRDefault="00D00766" w:rsidP="00BC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B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02" w:type="dxa"/>
          </w:tcPr>
          <w:p w:rsidR="00D00766" w:rsidRPr="00D00766" w:rsidRDefault="00D00766" w:rsidP="00D0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</w:t>
            </w:r>
            <w:r w:rsidRPr="00D00766">
              <w:rPr>
                <w:rFonts w:ascii="Times New Roman" w:hAnsi="Times New Roman" w:cs="Times New Roman"/>
                <w:sz w:val="24"/>
                <w:szCs w:val="24"/>
              </w:rPr>
              <w:t>движимого государственного (муниципального) имущества</w:t>
            </w:r>
            <w:r w:rsidR="00A575B0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210" w:type="dxa"/>
          </w:tcPr>
          <w:p w:rsidR="00D00766" w:rsidRDefault="00D0076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315 962 684.79 руб.</w:t>
            </w:r>
          </w:p>
        </w:tc>
      </w:tr>
      <w:tr w:rsidR="00D00766" w:rsidRPr="002430AD" w:rsidTr="00DE1AB5">
        <w:tblPrEx>
          <w:tblLook w:val="04A0"/>
        </w:tblPrEx>
        <w:tc>
          <w:tcPr>
            <w:tcW w:w="959" w:type="dxa"/>
          </w:tcPr>
          <w:p w:rsidR="00D00766" w:rsidRPr="00DE1AB5" w:rsidRDefault="00A575B0" w:rsidP="00BC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4402" w:type="dxa"/>
          </w:tcPr>
          <w:p w:rsidR="00D00766" w:rsidRDefault="00A575B0" w:rsidP="00D0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б</w:t>
            </w:r>
            <w:r w:rsidR="00D00766">
              <w:rPr>
                <w:rFonts w:ascii="Times New Roman" w:hAnsi="Times New Roman" w:cs="Times New Roman"/>
                <w:sz w:val="24"/>
                <w:szCs w:val="24"/>
              </w:rPr>
              <w:t>алансовая стоимость особо ценного движимого имущества</w:t>
            </w:r>
          </w:p>
        </w:tc>
        <w:tc>
          <w:tcPr>
            <w:tcW w:w="4210" w:type="dxa"/>
          </w:tcPr>
          <w:p w:rsidR="00D00766" w:rsidRDefault="00D0076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79 243 269.24 руб.</w:t>
            </w:r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объектов недвижимого имущества, закрепленных за автономным учреждением (зданий, строений, помещений), на начало и 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отчетного периода</w:t>
            </w:r>
          </w:p>
        </w:tc>
        <w:tc>
          <w:tcPr>
            <w:tcW w:w="4210" w:type="dxa"/>
          </w:tcPr>
          <w:p w:rsidR="00CB282F" w:rsidRPr="002430AD" w:rsidRDefault="00C17EC3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объектов</w:t>
            </w:r>
            <w:bookmarkStart w:id="0" w:name="_GoBack"/>
            <w:bookmarkEnd w:id="0"/>
          </w:p>
        </w:tc>
      </w:tr>
      <w:tr w:rsidR="00DE1AB5" w:rsidRPr="002430AD" w:rsidTr="00DE1AB5">
        <w:tblPrEx>
          <w:tblLook w:val="04A0"/>
        </w:tblPrEx>
        <w:tc>
          <w:tcPr>
            <w:tcW w:w="959" w:type="dxa"/>
          </w:tcPr>
          <w:p w:rsidR="00CB282F" w:rsidRPr="002430AD" w:rsidRDefault="00CB282F" w:rsidP="00DE1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B282F" w:rsidRPr="002430AD" w:rsidRDefault="00EF52A6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282F" w:rsidRPr="002430AD">
              <w:rPr>
                <w:rFonts w:ascii="Times New Roman" w:hAnsi="Times New Roman" w:cs="Times New Roman"/>
                <w:sz w:val="24"/>
                <w:szCs w:val="24"/>
              </w:rPr>
              <w:t>бщая площадь объектов недвижимого имущества, закрепленная за автономным учреждением, на начало и конец отчетного периода, в том числе площадь недвижимого имущества, переданного в аренду, на начало и конец отчетного периода</w:t>
            </w:r>
          </w:p>
        </w:tc>
        <w:tc>
          <w:tcPr>
            <w:tcW w:w="4210" w:type="dxa"/>
          </w:tcPr>
          <w:p w:rsidR="00CB282F" w:rsidRPr="002430AD" w:rsidRDefault="00EF77E3" w:rsidP="00F6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12728.5 кв.м.</w:t>
            </w:r>
          </w:p>
        </w:tc>
      </w:tr>
    </w:tbl>
    <w:p w:rsidR="00CB282F" w:rsidRPr="002430AD" w:rsidRDefault="00CB282F" w:rsidP="00F66E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ECE" w:rsidRPr="002430AD" w:rsidRDefault="00F66ECE" w:rsidP="00F66E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ECE" w:rsidRPr="002430AD" w:rsidRDefault="00F66E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6ECE" w:rsidRPr="002430AD" w:rsidSect="00EC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EC6"/>
    <w:multiLevelType w:val="hybridMultilevel"/>
    <w:tmpl w:val="1DD4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76B09"/>
    <w:multiLevelType w:val="hybridMultilevel"/>
    <w:tmpl w:val="161A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3978"/>
    <w:multiLevelType w:val="hybridMultilevel"/>
    <w:tmpl w:val="E14A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77"/>
    <w:rsid w:val="001F79F1"/>
    <w:rsid w:val="002430AD"/>
    <w:rsid w:val="003033C7"/>
    <w:rsid w:val="00347099"/>
    <w:rsid w:val="003A018D"/>
    <w:rsid w:val="00473537"/>
    <w:rsid w:val="00521AB8"/>
    <w:rsid w:val="005863EE"/>
    <w:rsid w:val="007610F1"/>
    <w:rsid w:val="00966A77"/>
    <w:rsid w:val="00A575B0"/>
    <w:rsid w:val="00B41DF4"/>
    <w:rsid w:val="00BC4012"/>
    <w:rsid w:val="00C17EC3"/>
    <w:rsid w:val="00CB282F"/>
    <w:rsid w:val="00CB3AE1"/>
    <w:rsid w:val="00D00766"/>
    <w:rsid w:val="00DE1AB5"/>
    <w:rsid w:val="00E3571E"/>
    <w:rsid w:val="00EC4DE7"/>
    <w:rsid w:val="00EF52A6"/>
    <w:rsid w:val="00EF77E3"/>
    <w:rsid w:val="00F66ECE"/>
    <w:rsid w:val="00F90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9</cp:revision>
  <dcterms:created xsi:type="dcterms:W3CDTF">2019-01-21T06:01:00Z</dcterms:created>
  <dcterms:modified xsi:type="dcterms:W3CDTF">2019-01-21T13:13:00Z</dcterms:modified>
</cp:coreProperties>
</file>